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>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021486">
              <w:rPr>
                <w:rFonts w:asciiTheme="minorHAnsi" w:hAnsiTheme="minorHAnsi" w:cstheme="minorHAnsi"/>
                <w:b/>
              </w:rPr>
              <w:t>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021486" w:rsidRPr="00021486">
              <w:rPr>
                <w:rFonts w:asciiTheme="minorHAnsi" w:hAnsiTheme="minorHAnsi" w:cstheme="minorHAnsi"/>
              </w:rPr>
              <w:t>Fizjoterapia w chorobach wewnętrznych w: Ginekologii i Położnictwie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33D4E" w:rsidRPr="00021486" w:rsidRDefault="00021486" w:rsidP="00021486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21486">
              <w:rPr>
                <w:rFonts w:asciiTheme="minorHAnsi" w:hAnsiTheme="minorHAnsi" w:cstheme="minorHAnsi"/>
              </w:rPr>
              <w:t>Znajomość zagadnień z zakresu anatomii, fizjologii i patologii, oraz uzyskanie umiejętności z powyższych modułów; umiejętność komunikacji z pacjentką i jej rodziną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0113AE" w:rsidRDefault="00AD301D" w:rsidP="00E905C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021486" w:rsidRPr="00021486">
              <w:rPr>
                <w:rFonts w:asciiTheme="minorHAnsi" w:hAnsiTheme="minorHAnsi" w:cstheme="minorHAnsi"/>
              </w:rPr>
              <w:t>D.W3., D.W4.</w:t>
            </w:r>
          </w:p>
          <w:p w:rsidR="006E41E7" w:rsidRPr="000113AE" w:rsidRDefault="006E41E7" w:rsidP="0002148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02148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9673F1" w:rsidP="009673F1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1486"/>
    <w:rsid w:val="00024D1A"/>
    <w:rsid w:val="000305B3"/>
    <w:rsid w:val="00035614"/>
    <w:rsid w:val="00035676"/>
    <w:rsid w:val="00035A4A"/>
    <w:rsid w:val="00042766"/>
    <w:rsid w:val="00061430"/>
    <w:rsid w:val="00065A5D"/>
    <w:rsid w:val="00066081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0C05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62959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23EFE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3F1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07C0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D3427"/>
  <w15:docId w15:val="{91371BD3-C61D-442C-AA50-7F3D41B9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26329-A29E-4504-8D42-D4787645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2020-03-02T10:19:00Z</dcterms:created>
  <dcterms:modified xsi:type="dcterms:W3CDTF">2020-06-03T08:30:00Z</dcterms:modified>
</cp:coreProperties>
</file>